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D60E5E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08264F" w:rsidRPr="0008264F">
        <w:rPr>
          <w:bCs/>
          <w:noProof w:val="0"/>
          <w:sz w:val="24"/>
          <w:szCs w:val="24"/>
        </w:rPr>
        <w:t>1907070</w:t>
      </w:r>
    </w:p>
    <w:p w14:paraId="11776FA6" w14:textId="4706CC20"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F10212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A56FB">
        <w:rPr>
          <w:rFonts w:cs="Arial"/>
          <w:b/>
          <w:bCs/>
          <w:sz w:val="24"/>
          <w:lang w:eastAsia="ja-JP"/>
        </w:rPr>
        <w:t>11.13.2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0A56FF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A56FB">
        <w:rPr>
          <w:rFonts w:ascii="Arial" w:hAnsi="Arial" w:cs="Arial"/>
          <w:b/>
          <w:bCs/>
          <w:sz w:val="24"/>
        </w:rPr>
        <w:t>Contention resolution for CONNECTED mode UE</w:t>
      </w:r>
    </w:p>
    <w:p w14:paraId="1F147C23" w14:textId="1684DBE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B092E" w:rsidRPr="00CB092E">
        <w:rPr>
          <w:rFonts w:ascii="Arial" w:hAnsi="Arial" w:cs="Arial"/>
          <w:b/>
          <w:bCs/>
          <w:sz w:val="24"/>
        </w:rPr>
        <w:t xml:space="preserve">NR_2step_RACH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226DC9CC" w:rsidR="00A209D6" w:rsidRDefault="002C5161" w:rsidP="00A209D6">
      <w:r>
        <w:t>In the email discussion “</w:t>
      </w:r>
      <w:r w:rsidRPr="002C5161">
        <w:rPr>
          <w:i/>
        </w:rPr>
        <w:t>[105bis#</w:t>
      </w:r>
      <w:proofErr w:type="gramStart"/>
      <w:r w:rsidRPr="002C5161">
        <w:rPr>
          <w:i/>
        </w:rPr>
        <w:t>30][</w:t>
      </w:r>
      <w:proofErr w:type="gramEnd"/>
      <w:r w:rsidRPr="002C5161">
        <w:rPr>
          <w:i/>
        </w:rPr>
        <w:t xml:space="preserve">NR/2-step RACH]  - Procedures and </w:t>
      </w:r>
      <w:proofErr w:type="spellStart"/>
      <w:r w:rsidRPr="002C5161">
        <w:rPr>
          <w:i/>
        </w:rPr>
        <w:t>mgsB</w:t>
      </w:r>
      <w:proofErr w:type="spellEnd"/>
      <w:r w:rsidRPr="002C5161">
        <w:rPr>
          <w:i/>
        </w:rPr>
        <w:t xml:space="preserve"> content (ZTE)</w:t>
      </w:r>
      <w:r>
        <w:t>”, it was discussed whether for CONNECTED mode UEs, the contention resolution is addressed to either</w:t>
      </w:r>
    </w:p>
    <w:p w14:paraId="292161B5" w14:textId="2F2D1CAC" w:rsidR="002C5161" w:rsidRDefault="00FB4E8D" w:rsidP="00A209D6">
      <w:r>
        <w:tab/>
        <w:t>-</w:t>
      </w:r>
      <w:r>
        <w:tab/>
      </w:r>
      <w:r w:rsidRPr="00FB4E8D">
        <w:t>Option 1: PDCCH addressed to C-RNTI</w:t>
      </w:r>
      <w:r>
        <w:t>; or</w:t>
      </w:r>
    </w:p>
    <w:p w14:paraId="70B1B039" w14:textId="7A3A4F36" w:rsidR="00FB4E8D" w:rsidRDefault="00FB4E8D" w:rsidP="00A209D6">
      <w:r>
        <w:tab/>
        <w:t>-</w:t>
      </w:r>
      <w:r>
        <w:tab/>
      </w:r>
      <w:r w:rsidRPr="00FB4E8D">
        <w:t xml:space="preserve">Option </w:t>
      </w:r>
      <w:r>
        <w:t>2</w:t>
      </w:r>
      <w:r w:rsidRPr="00FB4E8D">
        <w:t xml:space="preserve">: </w:t>
      </w:r>
      <w:r w:rsidR="00A61BC2" w:rsidRPr="00A61BC2">
        <w:t>C-RNTI included in MsgB</w:t>
      </w:r>
      <w:r>
        <w:t>.</w:t>
      </w:r>
    </w:p>
    <w:p w14:paraId="75F7F009" w14:textId="60561723" w:rsidR="00FB4E8D" w:rsidRPr="002C5161" w:rsidRDefault="00FB4E8D" w:rsidP="00A209D6">
      <w:r>
        <w:t>In this contribution we explain why option 1 is beneficial generally from the whole system point of view.</w:t>
      </w:r>
    </w:p>
    <w:p w14:paraId="2BBFF540" w14:textId="2C1CA1B8" w:rsidR="00A209D6" w:rsidRDefault="00A209D6" w:rsidP="00A209D6">
      <w:pPr>
        <w:pStyle w:val="Heading1"/>
      </w:pPr>
      <w:r w:rsidRPr="006E13D1">
        <w:t>2</w:t>
      </w:r>
      <w:r w:rsidRPr="006E13D1">
        <w:tab/>
      </w:r>
      <w:r w:rsidR="00FB4E8D">
        <w:t>Discussion</w:t>
      </w:r>
    </w:p>
    <w:p w14:paraId="6174D500" w14:textId="3CD3A327" w:rsidR="00FB4E8D" w:rsidRDefault="00FB4E8D" w:rsidP="00FB4E8D">
      <w:pPr>
        <w:pStyle w:val="Heading2"/>
      </w:pPr>
      <w:r>
        <w:t>2.1</w:t>
      </w:r>
      <w:r>
        <w:tab/>
        <w:t>Flaws with selecting Option 2</w:t>
      </w:r>
    </w:p>
    <w:p w14:paraId="3FEA1076" w14:textId="7B4A2245" w:rsidR="00FB4E8D" w:rsidRDefault="00FB4E8D" w:rsidP="00FB4E8D">
      <w:r>
        <w:t>When the UE is in CONNECTED mode, it can initiate CBRA (Contention Based Random Access) procedure both when it has valid UL TA (TAT running) and when it doesn’t (TAT not running). The former of these cases can happen in case the RA is triggered by BFR (Beam Failure Recovery), SR failure, and when the UE has no valid PUCCH configuration for SR – basically, in all cases the UE is requesting for UL resources from the NW and requires an UL grant</w:t>
      </w:r>
      <w:r w:rsidR="00316642">
        <w:t xml:space="preserve"> in response to MsgA transmission</w:t>
      </w:r>
      <w:r w:rsidR="00B02ECA">
        <w:t xml:space="preserve"> (cf. in 4-step RACH, only UL grant addressed to C-RNTI terminates the contention resolution and RA procedure in these cases)</w:t>
      </w:r>
      <w:r>
        <w:t>.</w:t>
      </w:r>
    </w:p>
    <w:p w14:paraId="6D9B8675" w14:textId="1681FF08" w:rsidR="00FB4E8D" w:rsidRDefault="00316642" w:rsidP="00FB4E8D">
      <w:r>
        <w:t>On the other hand, UE in IDLE or INACTIVE mode sends the RRC request (CCCH SDU) in the MsgA and beyond that, has nothing else to transmit in uplink before NW has responded with RRC message in DL. Hence, uplink grant in MsgB plays no role for IDLE/INACTIVE mode UE</w:t>
      </w:r>
      <w:r w:rsidR="00B02ECA">
        <w:t>s</w:t>
      </w:r>
      <w:r>
        <w:t xml:space="preserve"> – using it only for ACKing the MsgB reception would introduce extensive overhead for the system with no reason</w:t>
      </w:r>
      <w:r w:rsidR="00B02ECA">
        <w:t xml:space="preserve"> (it seems evident from RAN1 discussions the HARQ ACK over PUCCH is possible and much more effective)</w:t>
      </w:r>
      <w:r>
        <w:t>.</w:t>
      </w:r>
    </w:p>
    <w:p w14:paraId="6C8EA39C" w14:textId="12C3D3BD" w:rsidR="00316642" w:rsidRDefault="00316642" w:rsidP="00FB4E8D">
      <w:r>
        <w:rPr>
          <w:b/>
        </w:rPr>
        <w:t xml:space="preserve">Observation </w:t>
      </w:r>
      <w:r w:rsidR="00D32865">
        <w:rPr>
          <w:b/>
        </w:rPr>
        <w:t>1</w:t>
      </w:r>
      <w:r>
        <w:rPr>
          <w:b/>
        </w:rPr>
        <w:t xml:space="preserve">: </w:t>
      </w:r>
      <w:r w:rsidR="00D32865">
        <w:t xml:space="preserve">In CONNECTED mode, RA serves as </w:t>
      </w:r>
      <w:r w:rsidR="00637CB5">
        <w:t xml:space="preserve">scheduling </w:t>
      </w:r>
      <w:r w:rsidR="00D32865">
        <w:t>request for the UE for multiple different RA triggers and hence requires an UL grant from the NW</w:t>
      </w:r>
      <w:r w:rsidR="00B02ECA">
        <w:t>; w</w:t>
      </w:r>
      <w:r w:rsidR="00D32865">
        <w:t>hereas for</w:t>
      </w:r>
      <w:r>
        <w:t xml:space="preserve"> IDLE/INACTIVE mode, UL grant in MsgB plays no role for the UE as it is </w:t>
      </w:r>
      <w:proofErr w:type="gramStart"/>
      <w:r>
        <w:t>awaiting</w:t>
      </w:r>
      <w:proofErr w:type="gramEnd"/>
      <w:r>
        <w:t xml:space="preserve"> for RRC response in DL.</w:t>
      </w:r>
    </w:p>
    <w:p w14:paraId="294D277D" w14:textId="09BA7929" w:rsidR="00316642" w:rsidRDefault="00316642" w:rsidP="00FB4E8D">
      <w:r>
        <w:t>If UL grant is not introduced for MsgB</w:t>
      </w:r>
      <w:r w:rsidR="00D32865">
        <w:t xml:space="preserve"> (given it is not </w:t>
      </w:r>
      <w:r w:rsidR="003F518F">
        <w:t>beneficial</w:t>
      </w:r>
      <w:r w:rsidR="00D32865">
        <w:t xml:space="preserve"> for IDLE/INACTIVE UEs)</w:t>
      </w:r>
      <w:r>
        <w:t xml:space="preserve">, then additional UL grant is anyway required to be provided over PDCCH for CONNECTED mode UEs if the contention resolution is performed by </w:t>
      </w:r>
      <w:r w:rsidR="003F518F">
        <w:t>Option 2 (</w:t>
      </w:r>
      <w:proofErr w:type="spellStart"/>
      <w:r w:rsidR="003F518F">
        <w:t>ie</w:t>
      </w:r>
      <w:proofErr w:type="spellEnd"/>
      <w:r w:rsidR="003F518F">
        <w:t xml:space="preserve">., </w:t>
      </w:r>
      <w:r>
        <w:t>including the UE’s C-RNTI inside MsgB</w:t>
      </w:r>
      <w:r w:rsidR="003F518F">
        <w:t>)</w:t>
      </w:r>
      <w:r w:rsidR="00D32865">
        <w:t xml:space="preserve"> – while with Option 1 both the contention resolution as well as the UL grant could have been provided in the same PDCCH addressed to C-RNTI</w:t>
      </w:r>
      <w:r>
        <w:t>.</w:t>
      </w:r>
      <w:r w:rsidR="00A57C85">
        <w:t xml:space="preserve"> Alternatively, the UL grant could be optionally present in the MsgB</w:t>
      </w:r>
      <w:r w:rsidR="00C96C23">
        <w:t>, however, such optionality requires then an indication whether it is there or not and introduces additional overhead.</w:t>
      </w:r>
    </w:p>
    <w:p w14:paraId="396DEEB7" w14:textId="3AAC63F6" w:rsidR="00D32865" w:rsidRPr="00261FAB" w:rsidRDefault="00D32865" w:rsidP="00FB4E8D">
      <w:r>
        <w:rPr>
          <w:b/>
        </w:rPr>
        <w:t xml:space="preserve">Observation 2: </w:t>
      </w:r>
      <w:r w:rsidR="00261FAB">
        <w:t>If UL grant is not introduced for MsgB</w:t>
      </w:r>
      <w:r w:rsidR="005E1613">
        <w:t xml:space="preserve"> (given it is not beneficial for IDLE/IANCTIVE UEs), additional PDCCH provided UL grant is anyway needed for CONNECTED mode UEs after contention resolution; or alternatively, </w:t>
      </w:r>
      <w:r w:rsidR="002C4836">
        <w:t>additional overhead is introduced for MsgB to indicate the optionality of UL grant.</w:t>
      </w:r>
    </w:p>
    <w:p w14:paraId="41671CC8" w14:textId="7F56657F" w:rsidR="00FB4E8D" w:rsidRDefault="007D33F7" w:rsidP="00FB4E8D">
      <w:r>
        <w:t>For the MsgB content, IDLE/INACTIVE UE will require both, its contention resolution ID</w:t>
      </w:r>
      <w:r w:rsidR="00DF13F0">
        <w:t xml:space="preserve"> (CCCH SDU) and allocated C-RNTI to be able to continue communicating with </w:t>
      </w:r>
      <w:r w:rsidR="00883E07">
        <w:t xml:space="preserve">NW. On the other hand, CONNECTED UE will require only either of these fields; either the C-RNTI is included in the contention resolution ID or the C-RNTI field is interpreted as </w:t>
      </w:r>
      <w:r w:rsidR="00883E07">
        <w:lastRenderedPageBreak/>
        <w:t>contention resolution ID.</w:t>
      </w:r>
      <w:r w:rsidR="00FC48CA">
        <w:t xml:space="preserve"> However, this brings again the same issue of optionality of fields in MsgB (or useless additional overhead by keeping all) as </w:t>
      </w:r>
      <w:r w:rsidR="00E631DC">
        <w:t>either of the fields is not needed for CONNECTED UE – for this again, an indication should be given if contention resolution ID or only the C-RNTI field will be provided per each UE responded in MsgB.</w:t>
      </w:r>
    </w:p>
    <w:p w14:paraId="76BFE286" w14:textId="77777777" w:rsidR="00145022" w:rsidRDefault="00145022" w:rsidP="00145022">
      <w:r>
        <w:rPr>
          <w:b/>
        </w:rPr>
        <w:t xml:space="preserve">Observation 3: </w:t>
      </w:r>
      <w:r>
        <w:t>Either the contention resolution ID or the C-RNTI field in the MsgB is unnecessary for CONNECTED mode UE requiring either of them to be indicated if provided or not on a per UE response basis.</w:t>
      </w:r>
    </w:p>
    <w:p w14:paraId="2870DD30" w14:textId="11769CE7" w:rsidR="00815502" w:rsidRDefault="00D20025" w:rsidP="00FB4E8D">
      <w:r>
        <w:t xml:space="preserve">As the NW may </w:t>
      </w:r>
      <w:r w:rsidR="002954F4">
        <w:t xml:space="preserve">want to respond </w:t>
      </w:r>
      <w:r>
        <w:t xml:space="preserve">to IDLE/INACTIVE UEs with </w:t>
      </w:r>
      <w:r w:rsidR="002954F4">
        <w:t>DL</w:t>
      </w:r>
      <w:r w:rsidR="00FD3C89">
        <w:t xml:space="preserve"> </w:t>
      </w:r>
      <w:r>
        <w:t>RRC message directly in the M</w:t>
      </w:r>
      <w:r w:rsidR="002954F4">
        <w:t>s</w:t>
      </w:r>
      <w:r>
        <w:t>gB</w:t>
      </w:r>
      <w:r w:rsidR="00FD3C89">
        <w:t>, it seem</w:t>
      </w:r>
      <w:r w:rsidR="004F1C85">
        <w:t xml:space="preserve">s the latency compared to Option 1 can be significant which </w:t>
      </w:r>
      <w:r w:rsidR="008F385F">
        <w:t>is especially harmful, e.g., for BFR procedure.</w:t>
      </w:r>
    </w:p>
    <w:p w14:paraId="0E6DF7ED" w14:textId="0A3F784A" w:rsidR="008F385F" w:rsidRDefault="008F385F" w:rsidP="00FB4E8D">
      <w:r>
        <w:rPr>
          <w:b/>
        </w:rPr>
        <w:t xml:space="preserve">Observation 4: </w:t>
      </w:r>
      <w:r>
        <w:t xml:space="preserve">Using Option 2 may expose more latency </w:t>
      </w:r>
      <w:r w:rsidR="003345D9">
        <w:t>to the RA procedure from CONNECTED mode UE point of view.</w:t>
      </w:r>
    </w:p>
    <w:p w14:paraId="0C881E0C" w14:textId="7122CC32" w:rsidR="002B4B68" w:rsidRDefault="002B4B68" w:rsidP="002D3E40">
      <w:pPr>
        <w:pStyle w:val="Heading2"/>
      </w:pPr>
      <w:r>
        <w:t>2.2</w:t>
      </w:r>
      <w:r>
        <w:tab/>
        <w:t>Additional benefits of Option 1</w:t>
      </w:r>
    </w:p>
    <w:p w14:paraId="5F009AF7" w14:textId="50D3FE77" w:rsidR="002D3E40" w:rsidRDefault="002D3E40" w:rsidP="002D3E40">
      <w:r>
        <w:t xml:space="preserve">The initial benefits of Option 1 </w:t>
      </w:r>
      <w:r w:rsidR="00145022">
        <w:t>are</w:t>
      </w:r>
      <w:bookmarkStart w:id="0" w:name="_GoBack"/>
      <w:bookmarkEnd w:id="0"/>
      <w:r>
        <w:t xml:space="preserve"> of course that the MsgB </w:t>
      </w:r>
      <w:r w:rsidR="00A76CA0">
        <w:t xml:space="preserve">content and structure can be built solely considering the IDLE/INACTIVE UEs which enables </w:t>
      </w:r>
      <w:r w:rsidR="003937A2">
        <w:t xml:space="preserve">more compact format as well as less optionality – </w:t>
      </w:r>
      <w:r w:rsidR="002C46D9">
        <w:t>basically,</w:t>
      </w:r>
      <w:r w:rsidR="003937A2">
        <w:t xml:space="preserve"> all the drawbacks mentioned above vanish. </w:t>
      </w:r>
    </w:p>
    <w:p w14:paraId="539D55AC" w14:textId="2315FC8E" w:rsidR="002D3E40" w:rsidRDefault="00A61A6A" w:rsidP="002D3E40">
      <w:r>
        <w:t>On the other hand, the contention resolution for CONNECTED mode UE can be made more optimal:</w:t>
      </w:r>
    </w:p>
    <w:p w14:paraId="1D868B56" w14:textId="339E469D" w:rsidR="00A61A6A" w:rsidRDefault="00A61A6A" w:rsidP="002D3E40">
      <w:r>
        <w:tab/>
        <w:t>-</w:t>
      </w:r>
      <w:r>
        <w:tab/>
        <w:t xml:space="preserve">UE is provided with TAC </w:t>
      </w:r>
      <w:r w:rsidR="009B6059">
        <w:t xml:space="preserve">in a DL </w:t>
      </w:r>
      <w:r w:rsidR="00A61796">
        <w:t>MAC PDU</w:t>
      </w:r>
      <w:r w:rsidR="009B6059">
        <w:t xml:space="preserve"> only when required, </w:t>
      </w:r>
      <w:proofErr w:type="spellStart"/>
      <w:r w:rsidR="009B6059">
        <w:t>ie</w:t>
      </w:r>
      <w:proofErr w:type="spellEnd"/>
      <w:r w:rsidR="009B6059">
        <w:t>., when the UE is not synchronized in UL</w:t>
      </w:r>
      <w:r w:rsidR="00105757">
        <w:t>;</w:t>
      </w:r>
    </w:p>
    <w:p w14:paraId="4A2F258D" w14:textId="781B7D26" w:rsidR="00385898" w:rsidRPr="002D3E40" w:rsidRDefault="00385898" w:rsidP="002D3E40">
      <w:r>
        <w:tab/>
        <w:t>-</w:t>
      </w:r>
      <w:r>
        <w:tab/>
        <w:t xml:space="preserve">otherwise, the contention resolution can be provided by </w:t>
      </w:r>
      <w:r w:rsidR="00105757">
        <w:t xml:space="preserve">PDCCH scheduled </w:t>
      </w:r>
      <w:r>
        <w:t>UL grant similarly to 4-step RACH.</w:t>
      </w:r>
    </w:p>
    <w:p w14:paraId="141EE218" w14:textId="114EEF5C" w:rsidR="00105757" w:rsidRDefault="00105757" w:rsidP="00A209D6">
      <w:r>
        <w:t xml:space="preserve">Only additional effort required is to specify the new </w:t>
      </w:r>
      <w:r w:rsidR="00E01A8B">
        <w:t xml:space="preserve">DL </w:t>
      </w:r>
      <w:r>
        <w:t>MAC CE</w:t>
      </w:r>
      <w:r w:rsidR="00E01A8B">
        <w:t xml:space="preserve"> to provide more granular TAC</w:t>
      </w:r>
      <w:r w:rsidR="00BF014F">
        <w:t>, e.g., 12 bits of size as in Rel-15 RAR, which seems straightforward.</w:t>
      </w:r>
      <w:r w:rsidR="003D3FA8">
        <w:t xml:space="preserve"> The size of the TAC field should be decided by RAN1</w:t>
      </w:r>
      <w:r w:rsidR="00817F8B">
        <w:t xml:space="preserve"> and can be generally the same as will be specified for IDLE/INACTIVE UEs for 2-step RACH.</w:t>
      </w:r>
    </w:p>
    <w:p w14:paraId="0DABA30C" w14:textId="32D2802E" w:rsidR="003D3FA8" w:rsidRDefault="003D3FA8" w:rsidP="00A209D6">
      <w:r>
        <w:rPr>
          <w:b/>
        </w:rPr>
        <w:t xml:space="preserve">Proposal 1: </w:t>
      </w:r>
      <w:r>
        <w:t>Specify</w:t>
      </w:r>
      <w:r w:rsidR="00817F8B">
        <w:t xml:space="preserve"> new TAC MAC CE </w:t>
      </w:r>
      <w:r w:rsidR="002A73C8">
        <w:t>that can be provided in a MAC PDU for CONNECTED mode UE performing 2-step RA when it is unsynchronized.</w:t>
      </w:r>
    </w:p>
    <w:p w14:paraId="16942381" w14:textId="0E8AF07C" w:rsidR="00201E53" w:rsidRDefault="00201E53" w:rsidP="00A209D6">
      <w:r>
        <w:rPr>
          <w:b/>
        </w:rPr>
        <w:t xml:space="preserve">Proposal 2: </w:t>
      </w:r>
      <w:r w:rsidR="00F01096">
        <w:t>Contention resolution for CONNECTED mode UE is either solved by</w:t>
      </w:r>
      <w:r w:rsidR="0077068D">
        <w:t>:</w:t>
      </w:r>
    </w:p>
    <w:p w14:paraId="534F932C" w14:textId="7BE04068" w:rsidR="00F01096" w:rsidRDefault="00F01096" w:rsidP="00F01096">
      <w:r>
        <w:tab/>
        <w:t>-</w:t>
      </w:r>
      <w:r>
        <w:tab/>
        <w:t xml:space="preserve">the new TAC MAC CE in a DL </w:t>
      </w:r>
      <w:r w:rsidR="00A61796">
        <w:t>MAC PDU</w:t>
      </w:r>
      <w:r>
        <w:t xml:space="preserve"> when required, </w:t>
      </w:r>
      <w:proofErr w:type="spellStart"/>
      <w:r>
        <w:t>ie</w:t>
      </w:r>
      <w:proofErr w:type="spellEnd"/>
      <w:r>
        <w:t xml:space="preserve">., when the UE is not </w:t>
      </w:r>
      <w:r w:rsidR="0077068D">
        <w:t xml:space="preserve">UL </w:t>
      </w:r>
      <w:r>
        <w:t>synchronized;</w:t>
      </w:r>
    </w:p>
    <w:p w14:paraId="19E3CD81" w14:textId="5E3FBBB2" w:rsidR="00F01096" w:rsidRPr="00201E53" w:rsidRDefault="00F01096" w:rsidP="00A209D6">
      <w:r>
        <w:tab/>
        <w:t>-</w:t>
      </w:r>
      <w:r>
        <w:tab/>
        <w:t>otherwise, the contention resolution can be provided by PDCCH scheduled UL grant similarly to 4-step RACH.</w:t>
      </w:r>
    </w:p>
    <w:p w14:paraId="5FF2457F" w14:textId="34B9642B" w:rsidR="00A209D6" w:rsidRPr="006E13D1" w:rsidRDefault="0077068D" w:rsidP="00A209D6">
      <w:pPr>
        <w:pStyle w:val="Heading1"/>
      </w:pPr>
      <w:r>
        <w:t>3</w:t>
      </w:r>
      <w:r w:rsidR="00A209D6" w:rsidRPr="006E13D1">
        <w:tab/>
      </w:r>
      <w:r>
        <w:t>Conclusions</w:t>
      </w:r>
    </w:p>
    <w:p w14:paraId="450C32C2" w14:textId="77777777" w:rsidR="00FD4C78" w:rsidRDefault="0077068D" w:rsidP="00A209D6">
      <w:r>
        <w:t xml:space="preserve">In this contribution the drawbacks of selecting Option 2 </w:t>
      </w:r>
      <w:r w:rsidR="00A61BC2">
        <w:t>(</w:t>
      </w:r>
      <w:r w:rsidR="00A61BC2" w:rsidRPr="00A61BC2">
        <w:t>C-RNTI included in MsgB</w:t>
      </w:r>
      <w:r w:rsidR="00A61BC2">
        <w:t>) as contention resolution solution for CONNECTED mode UEs and</w:t>
      </w:r>
      <w:r w:rsidR="00FD4C78">
        <w:t xml:space="preserve"> the following was observed:</w:t>
      </w:r>
    </w:p>
    <w:p w14:paraId="5B3C1B7C" w14:textId="77777777" w:rsidR="00FD4C78" w:rsidRDefault="00FD4C78" w:rsidP="00FD4C78">
      <w:r>
        <w:rPr>
          <w:b/>
        </w:rPr>
        <w:t xml:space="preserve">Observation 1: </w:t>
      </w:r>
      <w:r>
        <w:t xml:space="preserve">In CONNECTED mode, RA serves as scheduling request for the UE for multiple different RA triggers and hence requires an UL grant from the NW; whereas for IDLE/INACTIVE mode, UL grant in MsgB plays no role for the UE as it is </w:t>
      </w:r>
      <w:proofErr w:type="gramStart"/>
      <w:r>
        <w:t>awaiting</w:t>
      </w:r>
      <w:proofErr w:type="gramEnd"/>
      <w:r>
        <w:t xml:space="preserve"> for RRC response in DL.</w:t>
      </w:r>
    </w:p>
    <w:p w14:paraId="2BF7539E" w14:textId="77777777" w:rsidR="00FD4C78" w:rsidRPr="00261FAB" w:rsidRDefault="00FD4C78" w:rsidP="00FD4C78">
      <w:r>
        <w:rPr>
          <w:b/>
        </w:rPr>
        <w:t xml:space="preserve">Observation 2: </w:t>
      </w:r>
      <w:r>
        <w:t>If UL grant is not introduced for MsgB (given it is not beneficial for IDLE/IANCTIVE UEs), additional PDCCH provided UL grant is anyway needed for CONNECTED mode UEs after contention resolution; or alternatively, additional overhead is introduced for MsgB to indicate the optionality of UL grant.</w:t>
      </w:r>
    </w:p>
    <w:p w14:paraId="4A4F99A2" w14:textId="02F94315" w:rsidR="00FD4C78" w:rsidRDefault="00FD4C78" w:rsidP="00FD4C78">
      <w:r>
        <w:rPr>
          <w:b/>
        </w:rPr>
        <w:t xml:space="preserve">Observation 3: </w:t>
      </w:r>
      <w:r>
        <w:t xml:space="preserve">Either the contention resolution ID or the C-RNTI field in the MsgB is unnecessary for CONNECTED </w:t>
      </w:r>
      <w:r w:rsidR="00563934">
        <w:t xml:space="preserve">mode </w:t>
      </w:r>
      <w:r>
        <w:t xml:space="preserve">UE requiring either of them to be indicated if provided or not on a per UE </w:t>
      </w:r>
      <w:r w:rsidR="00145022">
        <w:t xml:space="preserve">response </w:t>
      </w:r>
      <w:r>
        <w:t>basis.</w:t>
      </w:r>
    </w:p>
    <w:p w14:paraId="6AC5AF65" w14:textId="77777777" w:rsidR="00FD4C78" w:rsidRDefault="00FD4C78" w:rsidP="00FD4C78">
      <w:r>
        <w:rPr>
          <w:b/>
        </w:rPr>
        <w:t xml:space="preserve">Observation 4: </w:t>
      </w:r>
      <w:r>
        <w:t>Using Option 2 may expose more latency to the RA procedure from CONNECTED mode UE point of view.</w:t>
      </w:r>
    </w:p>
    <w:p w14:paraId="653EED19" w14:textId="795A42E6" w:rsidR="00A209D6" w:rsidRDefault="00145022" w:rsidP="00A209D6">
      <w:r>
        <w:t>Hence, we</w:t>
      </w:r>
      <w:r w:rsidR="00A61BC2">
        <w:t xml:space="preserve"> propose to adopt Option 1 with the following approach</w:t>
      </w:r>
      <w:r>
        <w:t>:</w:t>
      </w:r>
    </w:p>
    <w:p w14:paraId="6BE77582" w14:textId="77777777" w:rsidR="00A61BC2" w:rsidRDefault="00A61BC2" w:rsidP="00A61BC2">
      <w:r>
        <w:rPr>
          <w:b/>
        </w:rPr>
        <w:t xml:space="preserve">Proposal 1: </w:t>
      </w:r>
      <w:r>
        <w:t>Specify new TAC MAC CE that can be provided in a MAC PDU for CONNECTED mode UE performing 2-step RA when it is unsynchronized.</w:t>
      </w:r>
    </w:p>
    <w:p w14:paraId="2993F0BE" w14:textId="77777777" w:rsidR="00A61BC2" w:rsidRDefault="00A61BC2" w:rsidP="00A61BC2">
      <w:r>
        <w:rPr>
          <w:b/>
        </w:rPr>
        <w:t xml:space="preserve">Proposal 2: </w:t>
      </w:r>
      <w:r>
        <w:t>Contention resolution for CONNECTED mode UE is either solved by:</w:t>
      </w:r>
    </w:p>
    <w:p w14:paraId="2B876DE2" w14:textId="11DD9A8F" w:rsidR="00A61BC2" w:rsidRDefault="00A61BC2" w:rsidP="00A61BC2">
      <w:r>
        <w:lastRenderedPageBreak/>
        <w:tab/>
        <w:t>-</w:t>
      </w:r>
      <w:r>
        <w:tab/>
        <w:t xml:space="preserve">the new TAC MAC CE in a DL </w:t>
      </w:r>
      <w:r w:rsidR="00965B3B">
        <w:t xml:space="preserve">MAC PDU </w:t>
      </w:r>
      <w:r>
        <w:t xml:space="preserve">when required, </w:t>
      </w:r>
      <w:proofErr w:type="spellStart"/>
      <w:r>
        <w:t>ie</w:t>
      </w:r>
      <w:proofErr w:type="spellEnd"/>
      <w:r>
        <w:t>., when the UE is not UL synchronized;</w:t>
      </w:r>
    </w:p>
    <w:p w14:paraId="2DF21DD9" w14:textId="71D180CD" w:rsidR="00A61BC2" w:rsidRPr="00CD4C7B" w:rsidRDefault="00A61BC2" w:rsidP="00A209D6">
      <w:r>
        <w:tab/>
        <w:t>-</w:t>
      </w:r>
      <w:r>
        <w:tab/>
        <w:t>otherwise, the contention resolution can be provided by PDCCH scheduled UL grant similarly to 4-step RACH.</w:t>
      </w:r>
    </w:p>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F5A52" w14:textId="77777777" w:rsidR="00AF0BDF" w:rsidRDefault="00AF0BDF">
      <w:r>
        <w:separator/>
      </w:r>
    </w:p>
  </w:endnote>
  <w:endnote w:type="continuationSeparator" w:id="0">
    <w:p w14:paraId="3FC4191C" w14:textId="77777777" w:rsidR="00AF0BDF" w:rsidRDefault="00AF0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08264F" w:rsidRDefault="00082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08264F" w:rsidRDefault="00082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08264F" w:rsidRDefault="00082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DEEFA" w14:textId="77777777" w:rsidR="00AF0BDF" w:rsidRDefault="00AF0BDF">
      <w:r>
        <w:separator/>
      </w:r>
    </w:p>
  </w:footnote>
  <w:footnote w:type="continuationSeparator" w:id="0">
    <w:p w14:paraId="52776E39" w14:textId="77777777" w:rsidR="00AF0BDF" w:rsidRDefault="00AF0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08264F" w:rsidRDefault="000826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08264F" w:rsidRDefault="00082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08264F" w:rsidRDefault="000826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24A34"/>
    <w:multiLevelType w:val="hybridMultilevel"/>
    <w:tmpl w:val="62246002"/>
    <w:lvl w:ilvl="0" w:tplc="ADF0628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8264F"/>
    <w:rsid w:val="00090468"/>
    <w:rsid w:val="00094568"/>
    <w:rsid w:val="000B7BCF"/>
    <w:rsid w:val="000C522B"/>
    <w:rsid w:val="000D58AB"/>
    <w:rsid w:val="00105757"/>
    <w:rsid w:val="00112F1A"/>
    <w:rsid w:val="00145022"/>
    <w:rsid w:val="00145075"/>
    <w:rsid w:val="001741A0"/>
    <w:rsid w:val="00175FA0"/>
    <w:rsid w:val="00194CD0"/>
    <w:rsid w:val="001B49C9"/>
    <w:rsid w:val="001C4F79"/>
    <w:rsid w:val="001F168B"/>
    <w:rsid w:val="001F7831"/>
    <w:rsid w:val="00201E53"/>
    <w:rsid w:val="00204045"/>
    <w:rsid w:val="0020712B"/>
    <w:rsid w:val="0022606D"/>
    <w:rsid w:val="00231728"/>
    <w:rsid w:val="002610D8"/>
    <w:rsid w:val="00261FAB"/>
    <w:rsid w:val="002747EC"/>
    <w:rsid w:val="002855BF"/>
    <w:rsid w:val="002954F4"/>
    <w:rsid w:val="002A73C8"/>
    <w:rsid w:val="002B4B68"/>
    <w:rsid w:val="002C46D9"/>
    <w:rsid w:val="002C4836"/>
    <w:rsid w:val="002C5161"/>
    <w:rsid w:val="002D3E40"/>
    <w:rsid w:val="002F0D22"/>
    <w:rsid w:val="00316642"/>
    <w:rsid w:val="003172DC"/>
    <w:rsid w:val="00325AE3"/>
    <w:rsid w:val="00326069"/>
    <w:rsid w:val="003345D9"/>
    <w:rsid w:val="0035462D"/>
    <w:rsid w:val="00364B41"/>
    <w:rsid w:val="00383096"/>
    <w:rsid w:val="00385898"/>
    <w:rsid w:val="003937A2"/>
    <w:rsid w:val="003A41EF"/>
    <w:rsid w:val="003B40AD"/>
    <w:rsid w:val="003C4E37"/>
    <w:rsid w:val="003D3FA8"/>
    <w:rsid w:val="003E16BE"/>
    <w:rsid w:val="003F4E28"/>
    <w:rsid w:val="003F518F"/>
    <w:rsid w:val="004006E8"/>
    <w:rsid w:val="00401855"/>
    <w:rsid w:val="00465587"/>
    <w:rsid w:val="00477455"/>
    <w:rsid w:val="004A1F7B"/>
    <w:rsid w:val="004C44D2"/>
    <w:rsid w:val="004D3578"/>
    <w:rsid w:val="004D380D"/>
    <w:rsid w:val="004E213A"/>
    <w:rsid w:val="004F1C85"/>
    <w:rsid w:val="00503171"/>
    <w:rsid w:val="00506C28"/>
    <w:rsid w:val="00534DA0"/>
    <w:rsid w:val="00543E6C"/>
    <w:rsid w:val="00563934"/>
    <w:rsid w:val="00565087"/>
    <w:rsid w:val="0056573F"/>
    <w:rsid w:val="005E1613"/>
    <w:rsid w:val="00611566"/>
    <w:rsid w:val="00637CB5"/>
    <w:rsid w:val="00646D99"/>
    <w:rsid w:val="00656910"/>
    <w:rsid w:val="006C66D8"/>
    <w:rsid w:val="006D1E24"/>
    <w:rsid w:val="006E1417"/>
    <w:rsid w:val="006F6A2C"/>
    <w:rsid w:val="00710201"/>
    <w:rsid w:val="0072073A"/>
    <w:rsid w:val="007342B5"/>
    <w:rsid w:val="00734A5B"/>
    <w:rsid w:val="00744E76"/>
    <w:rsid w:val="00757D40"/>
    <w:rsid w:val="0077068D"/>
    <w:rsid w:val="00781F0F"/>
    <w:rsid w:val="0078727C"/>
    <w:rsid w:val="0079049D"/>
    <w:rsid w:val="00793DC5"/>
    <w:rsid w:val="007B18D8"/>
    <w:rsid w:val="007C095F"/>
    <w:rsid w:val="007C2DD0"/>
    <w:rsid w:val="007D33F7"/>
    <w:rsid w:val="008028A4"/>
    <w:rsid w:val="00813245"/>
    <w:rsid w:val="00815502"/>
    <w:rsid w:val="00817F8B"/>
    <w:rsid w:val="008768CA"/>
    <w:rsid w:val="00877EF9"/>
    <w:rsid w:val="00880559"/>
    <w:rsid w:val="00883E07"/>
    <w:rsid w:val="008B5306"/>
    <w:rsid w:val="008D2E4D"/>
    <w:rsid w:val="008F385F"/>
    <w:rsid w:val="008F396F"/>
    <w:rsid w:val="0090271F"/>
    <w:rsid w:val="00902DB9"/>
    <w:rsid w:val="0090466A"/>
    <w:rsid w:val="00936071"/>
    <w:rsid w:val="00940212"/>
    <w:rsid w:val="00942EC2"/>
    <w:rsid w:val="00961B32"/>
    <w:rsid w:val="00962509"/>
    <w:rsid w:val="00965B3B"/>
    <w:rsid w:val="00970DB3"/>
    <w:rsid w:val="00974BB0"/>
    <w:rsid w:val="009A0AF3"/>
    <w:rsid w:val="009B07CD"/>
    <w:rsid w:val="009B6059"/>
    <w:rsid w:val="009C19E9"/>
    <w:rsid w:val="009D74A6"/>
    <w:rsid w:val="00A10F02"/>
    <w:rsid w:val="00A204CA"/>
    <w:rsid w:val="00A209D6"/>
    <w:rsid w:val="00A53724"/>
    <w:rsid w:val="00A54B2B"/>
    <w:rsid w:val="00A57C85"/>
    <w:rsid w:val="00A61796"/>
    <w:rsid w:val="00A61A6A"/>
    <w:rsid w:val="00A61BC2"/>
    <w:rsid w:val="00A76CA0"/>
    <w:rsid w:val="00A82346"/>
    <w:rsid w:val="00A9671C"/>
    <w:rsid w:val="00AA1553"/>
    <w:rsid w:val="00AF0BDF"/>
    <w:rsid w:val="00B02ECA"/>
    <w:rsid w:val="00B05380"/>
    <w:rsid w:val="00B05962"/>
    <w:rsid w:val="00B15449"/>
    <w:rsid w:val="00B16C2F"/>
    <w:rsid w:val="00B27303"/>
    <w:rsid w:val="00B47FD1"/>
    <w:rsid w:val="00B516BB"/>
    <w:rsid w:val="00B84DB2"/>
    <w:rsid w:val="00BA56FB"/>
    <w:rsid w:val="00BC3555"/>
    <w:rsid w:val="00BF014F"/>
    <w:rsid w:val="00C12B51"/>
    <w:rsid w:val="00C24650"/>
    <w:rsid w:val="00C25465"/>
    <w:rsid w:val="00C33079"/>
    <w:rsid w:val="00C83A13"/>
    <w:rsid w:val="00C9068C"/>
    <w:rsid w:val="00C92967"/>
    <w:rsid w:val="00C96C23"/>
    <w:rsid w:val="00CA3D0C"/>
    <w:rsid w:val="00CA654B"/>
    <w:rsid w:val="00CB092E"/>
    <w:rsid w:val="00CB72B8"/>
    <w:rsid w:val="00CD4C7B"/>
    <w:rsid w:val="00D20025"/>
    <w:rsid w:val="00D32865"/>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F13F0"/>
    <w:rsid w:val="00E01A8B"/>
    <w:rsid w:val="00E46C08"/>
    <w:rsid w:val="00E471CF"/>
    <w:rsid w:val="00E62835"/>
    <w:rsid w:val="00E631DC"/>
    <w:rsid w:val="00E77645"/>
    <w:rsid w:val="00E83697"/>
    <w:rsid w:val="00EA66C9"/>
    <w:rsid w:val="00EC4A25"/>
    <w:rsid w:val="00F01096"/>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B4E8D"/>
    <w:rsid w:val="00FC1192"/>
    <w:rsid w:val="00FC48CA"/>
    <w:rsid w:val="00FD3C89"/>
    <w:rsid w:val="00FD4C78"/>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FB4E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9744330">
      <w:bodyDiv w:val="1"/>
      <w:marLeft w:val="0"/>
      <w:marRight w:val="0"/>
      <w:marTop w:val="0"/>
      <w:marBottom w:val="0"/>
      <w:divBdr>
        <w:top w:val="none" w:sz="0" w:space="0" w:color="auto"/>
        <w:left w:val="none" w:sz="0" w:space="0" w:color="auto"/>
        <w:bottom w:val="none" w:sz="0" w:space="0" w:color="auto"/>
        <w:right w:val="none" w:sz="0" w:space="0" w:color="auto"/>
      </w:divBdr>
    </w:div>
    <w:div w:id="165899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68</TotalTime>
  <Pages>3</Pages>
  <Words>1058</Words>
  <Characters>6033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7077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Turtinen, Samuli (Nokia - FI/Oulu)</cp:lastModifiedBy>
  <cp:revision>48</cp:revision>
  <dcterms:created xsi:type="dcterms:W3CDTF">2019-05-01T18:42:00Z</dcterms:created>
  <dcterms:modified xsi:type="dcterms:W3CDTF">2019-05-02T17:06:00Z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